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70124.xml.htm"/>
      <w:bookmarkStart w:id="1" w:name="kswkform4_17857701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Richards L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 W. VAN BUREN STREET,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Huron Consulting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HURN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stock units granted to the reporting person on August 1, 2026, all of which will vest on the first anniversary of the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Hope Katz, Attorney-in-Fact for L. Thomas Richards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5323" TargetMode="External"/><Relationship Id="rId5" Type="http://schemas.openxmlformats.org/officeDocument/2006/relationships/hyperlink" Target="http://www.sec.gov/cgi-bin/browse-edgar?action=getcompany&amp;CIK=00012898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3207</Characters>
  <CharactersWithSpaces>3736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