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1023620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UNITED STATES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2520950</wp:posOffset>
            </wp:positionH>
            <wp:positionV relativeFrom="paragraph">
              <wp:posOffset>285115</wp:posOffset>
            </wp:positionV>
            <wp:extent cx="207454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Proxy Statement Pursuant to Section 14(a) of the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Securities Exchange Act of 1934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520"/>
        <w:spacing w:after="0"/>
        <w:tabs>
          <w:tab w:leader="none" w:pos="6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2520950</wp:posOffset>
            </wp:positionH>
            <wp:positionV relativeFrom="paragraph">
              <wp:posOffset>182245</wp:posOffset>
            </wp:positionV>
            <wp:extent cx="207454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19"/>
          </w:cols>
          <w:pgMar w:left="340" w:top="1440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Filed by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80" w:space="720"/>
            <w:col w:w="6019"/>
          </w:cols>
          <w:pgMar w:left="340" w:top="1440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80" w:space="720"/>
            <w:col w:w="6019"/>
          </w:cols>
          <w:pgMar w:left="340" w:top="1440" w:right="1440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340" w:hanging="333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3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3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340" w:hanging="333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340" w:hanging="333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§240.14a-12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HURON CONSULTING GROUP INC.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00" w:hanging="493"/>
        <w:spacing w:after="0"/>
        <w:tabs>
          <w:tab w:leader="none" w:pos="5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00" w:hanging="493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93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334645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19"/>
          </w:cols>
          <w:pgMar w:left="340" w:top="1440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568325</wp:posOffset>
            </wp:positionH>
            <wp:positionV relativeFrom="page">
              <wp:posOffset>860425</wp:posOffset>
            </wp:positionV>
            <wp:extent cx="6412230" cy="83064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2230" cy="8306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568325</wp:posOffset>
            </wp:positionH>
            <wp:positionV relativeFrom="page">
              <wp:posOffset>706120</wp:posOffset>
            </wp:positionV>
            <wp:extent cx="6412230" cy="8306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2230" cy="8306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2026-03-20T12:03:05Z</dcterms:created>
  <dcterms:modified xsi:type="dcterms:W3CDTF">2026-03-20T12:03:05Z</dcterms:modified>
</cp:coreProperties>
</file>